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46" w:rsidRPr="00706871" w:rsidRDefault="006A4D91" w:rsidP="006A4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871">
        <w:rPr>
          <w:rFonts w:ascii="Times New Roman" w:hAnsi="Times New Roman" w:cs="Times New Roman"/>
          <w:b/>
          <w:sz w:val="28"/>
          <w:szCs w:val="28"/>
        </w:rPr>
        <w:t>Камский транспортный прокурор разъясняет:</w:t>
      </w:r>
    </w:p>
    <w:p w:rsidR="00C715FD" w:rsidRPr="00C715FD" w:rsidRDefault="00706871" w:rsidP="00C71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06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715FD" w:rsidRPr="00C71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собенности применения повышенных ставок ввозных таможенных пошлин</w:t>
      </w:r>
      <w:bookmarkEnd w:id="0"/>
      <w:r w:rsidR="00C715FD" w:rsidRPr="00C71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отношении отдельных товаров, происходящих из недружественных стран</w:t>
      </w:r>
      <w:r w:rsidR="00C715FD" w:rsidRP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5FD" w:rsidRPr="00C715FD" w:rsidRDefault="00C715FD" w:rsidP="00706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15 декабря 2022 года подлежит применению Постановление Правительства РФ от 7 декабря 2022 г. </w:t>
      </w:r>
      <w:r w:rsidR="007068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2240, в соответствии с которым устанавливаются повышенные ставки ввозных таможенных пошлин в отношении отдельных товаров, страной происхождения которых являются государства и территории, предпринимающие меры, которые нарушают экономические интересы РФ, отличные от ставок Единого таможенного тарифа ЕАЭС. </w:t>
      </w:r>
    </w:p>
    <w:p w:rsidR="00C715FD" w:rsidRPr="00C715FD" w:rsidRDefault="00C715FD" w:rsidP="00706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в отношении товаров, классифицируемых в кодах ТН ВЭД ЕАЭС 9303 30 000 0 и 9303 90 000 0, Постановлением </w:t>
      </w:r>
      <w:r w:rsidR="007068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2240 установлено изъятие: повышенная ставка ввозной таможенной пошлины не применяется к спортивному оружию и принадлежностям, ввозимым для обеспечения сборных команд РФ при подтверждении </w:t>
      </w:r>
      <w:proofErr w:type="spellStart"/>
      <w:r w:rsidRP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P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целевого назначения ввозимого товара. </w:t>
      </w:r>
    </w:p>
    <w:p w:rsidR="00C715FD" w:rsidRPr="00C715FD" w:rsidRDefault="00C715FD" w:rsidP="00706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идентификации вышеуказанных товаров и их ввоза по ставкам, установленным Единым таможенным тарифом ЕАЭС (установлены Решением Совета Евразийской экономической комиссии от 14.09.2021 </w:t>
      </w:r>
      <w:r w:rsidR="007068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80), необходимо в графе 44 декларации на товары указывать документ, выдаваемый </w:t>
      </w:r>
      <w:proofErr w:type="spellStart"/>
      <w:r w:rsidRP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P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с кодом 09999 ("Иные документы") классификатора видов документов и сведений, утвержденного приложением </w:t>
      </w:r>
      <w:r w:rsidR="007068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 Решению Комиссии Таможенного союза от 20.09.2010 </w:t>
      </w:r>
      <w:r w:rsidR="007068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378 "О классификаторах, используемых для заполнения таможенных документов". </w:t>
      </w:r>
    </w:p>
    <w:p w:rsidR="0020178F" w:rsidRPr="00706871" w:rsidRDefault="0020178F" w:rsidP="006A4D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0178F" w:rsidRPr="0070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91"/>
    <w:rsid w:val="0020178F"/>
    <w:rsid w:val="00491846"/>
    <w:rsid w:val="006A4D91"/>
    <w:rsid w:val="00706871"/>
    <w:rsid w:val="00C7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C817"/>
  <w15:chartTrackingRefBased/>
  <w15:docId w15:val="{5DF905DB-858F-4DAC-9891-56383D06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2022-12-27T06:45:00Z</dcterms:created>
  <dcterms:modified xsi:type="dcterms:W3CDTF">2022-12-27T06:45:00Z</dcterms:modified>
</cp:coreProperties>
</file>